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1DE1" w14:textId="77777777" w:rsidR="00ED48A7" w:rsidRDefault="00ED48A7" w:rsidP="00D35D8D">
      <w:pPr>
        <w:pStyle w:val="NormaleWeb"/>
        <w:shd w:val="clear" w:color="auto" w:fill="FFFFFF"/>
        <w:spacing w:line="300" w:lineRule="atLeast"/>
        <w:jc w:val="center"/>
        <w:rPr>
          <w:rFonts w:ascii="Arial" w:hAnsi="Arial" w:cs="Arial"/>
          <w:color w:val="000000"/>
          <w:sz w:val="18"/>
          <w:szCs w:val="18"/>
        </w:rPr>
      </w:pPr>
      <w:r>
        <w:rPr>
          <w:rStyle w:val="Enfasigrassetto"/>
          <w:rFonts w:ascii="Arial" w:eastAsiaTheme="majorEastAsia" w:hAnsi="Arial" w:cs="Arial"/>
          <w:color w:val="000000"/>
          <w:u w:val="single"/>
        </w:rPr>
        <w:t>AVVISO DI SVOLGIMENTO DELLA PROVA PRESELETTIVA PER TEST</w:t>
      </w:r>
    </w:p>
    <w:p w14:paraId="5A043387" w14:textId="01252557" w:rsidR="00ED48A7" w:rsidRDefault="00ED48A7" w:rsidP="00ED48A7">
      <w:pPr>
        <w:pStyle w:val="NormaleWeb"/>
        <w:shd w:val="clear" w:color="auto" w:fill="FFFFFF"/>
        <w:spacing w:line="300" w:lineRule="atLeast"/>
        <w:jc w:val="both"/>
        <w:rPr>
          <w:rStyle w:val="Enfasigrassetto"/>
          <w:rFonts w:ascii="Arial" w:eastAsiaTheme="majorEastAsia" w:hAnsi="Arial" w:cs="Arial"/>
          <w:color w:val="000000"/>
          <w:sz w:val="18"/>
          <w:szCs w:val="18"/>
        </w:rPr>
      </w:pPr>
      <w:r>
        <w:rPr>
          <w:rStyle w:val="Enfasigrassetto"/>
          <w:rFonts w:ascii="Arial" w:eastAsiaTheme="majorEastAsia" w:hAnsi="Arial" w:cs="Arial"/>
          <w:color w:val="000000"/>
          <w:sz w:val="18"/>
          <w:szCs w:val="18"/>
        </w:rPr>
        <w:t>Si comunica che</w:t>
      </w:r>
      <w:r w:rsidR="000201F3">
        <w:rPr>
          <w:rStyle w:val="Enfasigrassetto"/>
          <w:rFonts w:ascii="Arial" w:eastAsiaTheme="majorEastAsia" w:hAnsi="Arial" w:cs="Arial"/>
          <w:color w:val="000000"/>
          <w:sz w:val="18"/>
          <w:szCs w:val="18"/>
        </w:rPr>
        <w:t xml:space="preserve">, verificatisi i presupposti di cui all’art. 8 del Bando, </w:t>
      </w:r>
      <w:r>
        <w:rPr>
          <w:rStyle w:val="Enfasigrassetto"/>
          <w:rFonts w:ascii="Arial" w:eastAsiaTheme="majorEastAsia" w:hAnsi="Arial" w:cs="Arial"/>
          <w:color w:val="000000"/>
          <w:sz w:val="18"/>
          <w:szCs w:val="18"/>
        </w:rPr>
        <w:t>le prov</w:t>
      </w:r>
      <w:r w:rsidR="00D35D8D">
        <w:rPr>
          <w:rStyle w:val="Enfasigrassetto"/>
          <w:rFonts w:ascii="Arial" w:eastAsiaTheme="majorEastAsia" w:hAnsi="Arial" w:cs="Arial"/>
          <w:color w:val="000000"/>
          <w:sz w:val="18"/>
          <w:szCs w:val="18"/>
        </w:rPr>
        <w:t>e</w:t>
      </w:r>
      <w:r>
        <w:rPr>
          <w:rStyle w:val="Enfasigrassetto"/>
          <w:rFonts w:ascii="Arial" w:eastAsiaTheme="majorEastAsia" w:hAnsi="Arial" w:cs="Arial"/>
          <w:color w:val="000000"/>
          <w:sz w:val="18"/>
          <w:szCs w:val="18"/>
        </w:rPr>
        <w:t xml:space="preserve"> preselettiv</w:t>
      </w:r>
      <w:r w:rsidR="00186B48">
        <w:rPr>
          <w:rStyle w:val="Enfasigrassetto"/>
          <w:rFonts w:ascii="Arial" w:eastAsiaTheme="majorEastAsia" w:hAnsi="Arial" w:cs="Arial"/>
          <w:color w:val="000000"/>
          <w:sz w:val="18"/>
          <w:szCs w:val="18"/>
        </w:rPr>
        <w:t>e</w:t>
      </w:r>
      <w:r>
        <w:rPr>
          <w:rStyle w:val="Enfasigrassetto"/>
          <w:rFonts w:ascii="Arial" w:eastAsiaTheme="majorEastAsia" w:hAnsi="Arial" w:cs="Arial"/>
          <w:color w:val="000000"/>
          <w:sz w:val="18"/>
          <w:szCs w:val="18"/>
        </w:rPr>
        <w:t xml:space="preserve"> per test si terranno il giorno 19 febbraio 2025 a partire dalle ore 10,30 (dieci e trenta) presso la sede del Consiglio Notarile di Ferrara, Via Mario Poledrelli 1/f secondo la seguente tabella:</w:t>
      </w:r>
    </w:p>
    <w:p w14:paraId="7EF9BF31" w14:textId="2F127B1E" w:rsidR="00ED48A7" w:rsidRDefault="00ED48A7" w:rsidP="00ED48A7">
      <w:pPr>
        <w:pStyle w:val="NormaleWeb"/>
        <w:shd w:val="clear" w:color="auto" w:fill="FFFFFF"/>
        <w:spacing w:line="300" w:lineRule="atLeast"/>
        <w:jc w:val="both"/>
        <w:rPr>
          <w:rStyle w:val="Enfasigrassetto"/>
          <w:rFonts w:ascii="Arial" w:eastAsiaTheme="majorEastAsia" w:hAnsi="Arial" w:cs="Arial"/>
          <w:color w:val="000000"/>
          <w:sz w:val="18"/>
          <w:szCs w:val="18"/>
        </w:rPr>
      </w:pPr>
      <w:r>
        <w:rPr>
          <w:rStyle w:val="Enfasigrassetto"/>
          <w:rFonts w:ascii="Arial" w:eastAsiaTheme="majorEastAsia" w:hAnsi="Arial" w:cs="Arial"/>
          <w:color w:val="000000"/>
          <w:sz w:val="18"/>
          <w:szCs w:val="18"/>
        </w:rPr>
        <w:t>Per i</w:t>
      </w:r>
      <w:r w:rsidR="006C27A6">
        <w:rPr>
          <w:rStyle w:val="Enfasigrassetto"/>
          <w:rFonts w:ascii="Arial" w:eastAsiaTheme="majorEastAsia" w:hAnsi="Arial" w:cs="Arial"/>
          <w:color w:val="000000"/>
          <w:sz w:val="18"/>
          <w:szCs w:val="18"/>
        </w:rPr>
        <w:t>l primo gruppo composto d</w:t>
      </w:r>
      <w:r w:rsidR="00D73CA0">
        <w:rPr>
          <w:rStyle w:val="Enfasigrassetto"/>
          <w:rFonts w:ascii="Arial" w:eastAsiaTheme="majorEastAsia" w:hAnsi="Arial" w:cs="Arial"/>
          <w:color w:val="000000"/>
          <w:sz w:val="18"/>
          <w:szCs w:val="18"/>
        </w:rPr>
        <w:t>i</w:t>
      </w:r>
      <w:r>
        <w:rPr>
          <w:rStyle w:val="Enfasigrassetto"/>
          <w:rFonts w:ascii="Arial" w:eastAsiaTheme="majorEastAsia" w:hAnsi="Arial" w:cs="Arial"/>
          <w:color w:val="000000"/>
          <w:sz w:val="18"/>
          <w:szCs w:val="18"/>
        </w:rPr>
        <w:t xml:space="preserve"> venti candidati (individuati nell’</w:t>
      </w:r>
      <w:r w:rsidR="006C27A6">
        <w:rPr>
          <w:rStyle w:val="Enfasigrassetto"/>
          <w:rFonts w:ascii="Arial" w:eastAsiaTheme="majorEastAsia" w:hAnsi="Arial" w:cs="Arial"/>
          <w:color w:val="000000"/>
          <w:sz w:val="18"/>
          <w:szCs w:val="18"/>
        </w:rPr>
        <w:t>”E</w:t>
      </w:r>
      <w:r>
        <w:rPr>
          <w:rStyle w:val="Enfasigrassetto"/>
          <w:rFonts w:ascii="Arial" w:eastAsiaTheme="majorEastAsia" w:hAnsi="Arial" w:cs="Arial"/>
          <w:color w:val="000000"/>
          <w:sz w:val="18"/>
          <w:szCs w:val="18"/>
        </w:rPr>
        <w:t>lenco dei candidati ammessi</w:t>
      </w:r>
      <w:r w:rsidR="006C27A6">
        <w:rPr>
          <w:rStyle w:val="Enfasigrassetto"/>
          <w:rFonts w:ascii="Arial" w:eastAsiaTheme="majorEastAsia" w:hAnsi="Arial" w:cs="Arial"/>
          <w:color w:val="000000"/>
          <w:sz w:val="18"/>
          <w:szCs w:val="18"/>
        </w:rPr>
        <w:t>”</w:t>
      </w:r>
      <w:r>
        <w:rPr>
          <w:rStyle w:val="Enfasigrassetto"/>
          <w:rFonts w:ascii="Arial" w:eastAsiaTheme="majorEastAsia" w:hAnsi="Arial" w:cs="Arial"/>
          <w:color w:val="000000"/>
          <w:sz w:val="18"/>
          <w:szCs w:val="18"/>
        </w:rPr>
        <w:t xml:space="preserve"> con i numeri da 1 a 20) </w:t>
      </w:r>
      <w:r w:rsidR="006C27A6">
        <w:rPr>
          <w:rStyle w:val="Enfasigrassetto"/>
          <w:rFonts w:ascii="Arial" w:eastAsiaTheme="majorEastAsia" w:hAnsi="Arial" w:cs="Arial"/>
          <w:color w:val="000000"/>
          <w:sz w:val="18"/>
          <w:szCs w:val="18"/>
        </w:rPr>
        <w:t xml:space="preserve">a partire </w:t>
      </w:r>
      <w:r>
        <w:rPr>
          <w:rStyle w:val="Enfasigrassetto"/>
          <w:rFonts w:ascii="Arial" w:eastAsiaTheme="majorEastAsia" w:hAnsi="Arial" w:cs="Arial"/>
          <w:color w:val="000000"/>
          <w:sz w:val="18"/>
          <w:szCs w:val="18"/>
        </w:rPr>
        <w:t>dalle ore 10,30</w:t>
      </w:r>
      <w:r w:rsidR="006C27A6">
        <w:rPr>
          <w:rStyle w:val="Enfasigrassetto"/>
          <w:rFonts w:ascii="Arial" w:eastAsiaTheme="majorEastAsia" w:hAnsi="Arial" w:cs="Arial"/>
          <w:color w:val="000000"/>
          <w:sz w:val="18"/>
          <w:szCs w:val="18"/>
        </w:rPr>
        <w:t>;</w:t>
      </w:r>
    </w:p>
    <w:p w14:paraId="45890DC8" w14:textId="61032469" w:rsidR="006C27A6" w:rsidRDefault="006C27A6" w:rsidP="00ED48A7">
      <w:pPr>
        <w:pStyle w:val="NormaleWeb"/>
        <w:shd w:val="clear" w:color="auto" w:fill="FFFFFF"/>
        <w:spacing w:line="300" w:lineRule="atLeast"/>
        <w:jc w:val="both"/>
        <w:rPr>
          <w:rStyle w:val="Enfasigrassetto"/>
          <w:rFonts w:ascii="Arial" w:eastAsiaTheme="majorEastAsia" w:hAnsi="Arial" w:cs="Arial"/>
          <w:color w:val="000000"/>
          <w:sz w:val="18"/>
          <w:szCs w:val="18"/>
        </w:rPr>
      </w:pPr>
      <w:r>
        <w:rPr>
          <w:rStyle w:val="Enfasigrassetto"/>
          <w:rFonts w:ascii="Arial" w:eastAsiaTheme="majorEastAsia" w:hAnsi="Arial" w:cs="Arial"/>
          <w:color w:val="000000"/>
          <w:sz w:val="18"/>
          <w:szCs w:val="18"/>
        </w:rPr>
        <w:t>Per il secondo gruppo composto d</w:t>
      </w:r>
      <w:r w:rsidR="00D73CA0">
        <w:rPr>
          <w:rStyle w:val="Enfasigrassetto"/>
          <w:rFonts w:ascii="Arial" w:eastAsiaTheme="majorEastAsia" w:hAnsi="Arial" w:cs="Arial"/>
          <w:color w:val="000000"/>
          <w:sz w:val="18"/>
          <w:szCs w:val="18"/>
        </w:rPr>
        <w:t xml:space="preserve">i </w:t>
      </w:r>
      <w:r>
        <w:rPr>
          <w:rStyle w:val="Enfasigrassetto"/>
          <w:rFonts w:ascii="Arial" w:eastAsiaTheme="majorEastAsia" w:hAnsi="Arial" w:cs="Arial"/>
          <w:color w:val="000000"/>
          <w:sz w:val="18"/>
          <w:szCs w:val="18"/>
        </w:rPr>
        <w:t>venti candidati (individuati</w:t>
      </w:r>
      <w:r w:rsidR="00ED48A7">
        <w:rPr>
          <w:rStyle w:val="Enfasigrassetto"/>
          <w:rFonts w:ascii="Arial" w:eastAsiaTheme="majorEastAsia" w:hAnsi="Arial" w:cs="Arial"/>
          <w:color w:val="000000"/>
          <w:sz w:val="18"/>
          <w:szCs w:val="18"/>
        </w:rPr>
        <w:t xml:space="preserve"> nell’</w:t>
      </w:r>
      <w:r>
        <w:rPr>
          <w:rStyle w:val="Enfasigrassetto"/>
          <w:rFonts w:ascii="Arial" w:eastAsiaTheme="majorEastAsia" w:hAnsi="Arial" w:cs="Arial"/>
          <w:color w:val="000000"/>
          <w:sz w:val="18"/>
          <w:szCs w:val="18"/>
        </w:rPr>
        <w:t>”E</w:t>
      </w:r>
      <w:r w:rsidR="00ED48A7">
        <w:rPr>
          <w:rStyle w:val="Enfasigrassetto"/>
          <w:rFonts w:ascii="Arial" w:eastAsiaTheme="majorEastAsia" w:hAnsi="Arial" w:cs="Arial"/>
          <w:color w:val="000000"/>
          <w:sz w:val="18"/>
          <w:szCs w:val="18"/>
        </w:rPr>
        <w:t>lenco dei candidati ammessi</w:t>
      </w:r>
      <w:r>
        <w:rPr>
          <w:rStyle w:val="Enfasigrassetto"/>
          <w:rFonts w:ascii="Arial" w:eastAsiaTheme="majorEastAsia" w:hAnsi="Arial" w:cs="Arial"/>
          <w:color w:val="000000"/>
          <w:sz w:val="18"/>
          <w:szCs w:val="18"/>
        </w:rPr>
        <w:t>”</w:t>
      </w:r>
      <w:r w:rsidR="00ED48A7">
        <w:rPr>
          <w:rStyle w:val="Enfasigrassetto"/>
          <w:rFonts w:ascii="Arial" w:eastAsiaTheme="majorEastAsia" w:hAnsi="Arial" w:cs="Arial"/>
          <w:color w:val="000000"/>
          <w:sz w:val="18"/>
          <w:szCs w:val="18"/>
        </w:rPr>
        <w:t xml:space="preserve"> con i numeri da 2</w:t>
      </w:r>
      <w:r>
        <w:rPr>
          <w:rStyle w:val="Enfasigrassetto"/>
          <w:rFonts w:ascii="Arial" w:eastAsiaTheme="majorEastAsia" w:hAnsi="Arial" w:cs="Arial"/>
          <w:color w:val="000000"/>
          <w:sz w:val="18"/>
          <w:szCs w:val="18"/>
        </w:rPr>
        <w:t>1 a 40) a partire dalle ore 12,30</w:t>
      </w:r>
    </w:p>
    <w:p w14:paraId="32ACDF96" w14:textId="0E9DD91D" w:rsidR="006C27A6" w:rsidRDefault="006C27A6" w:rsidP="00ED48A7">
      <w:pPr>
        <w:pStyle w:val="NormaleWeb"/>
        <w:shd w:val="clear" w:color="auto" w:fill="FFFFFF"/>
        <w:spacing w:line="300" w:lineRule="atLeast"/>
        <w:jc w:val="both"/>
        <w:rPr>
          <w:rStyle w:val="Enfasigrassetto"/>
          <w:rFonts w:ascii="Arial" w:eastAsiaTheme="majorEastAsia" w:hAnsi="Arial" w:cs="Arial"/>
          <w:color w:val="000000"/>
          <w:sz w:val="18"/>
          <w:szCs w:val="18"/>
        </w:rPr>
      </w:pPr>
      <w:r>
        <w:rPr>
          <w:rStyle w:val="Enfasigrassetto"/>
          <w:rFonts w:ascii="Arial" w:eastAsiaTheme="majorEastAsia" w:hAnsi="Arial" w:cs="Arial"/>
          <w:color w:val="000000"/>
          <w:sz w:val="18"/>
          <w:szCs w:val="18"/>
        </w:rPr>
        <w:t>Per il terzo gruppo composto d</w:t>
      </w:r>
      <w:r w:rsidR="00D73CA0">
        <w:rPr>
          <w:rStyle w:val="Enfasigrassetto"/>
          <w:rFonts w:ascii="Arial" w:eastAsiaTheme="majorEastAsia" w:hAnsi="Arial" w:cs="Arial"/>
          <w:color w:val="000000"/>
          <w:sz w:val="18"/>
          <w:szCs w:val="18"/>
        </w:rPr>
        <w:t>i</w:t>
      </w:r>
      <w:r>
        <w:rPr>
          <w:rStyle w:val="Enfasigrassetto"/>
          <w:rFonts w:ascii="Arial" w:eastAsiaTheme="majorEastAsia" w:hAnsi="Arial" w:cs="Arial"/>
          <w:color w:val="000000"/>
          <w:sz w:val="18"/>
          <w:szCs w:val="18"/>
        </w:rPr>
        <w:t xml:space="preserve"> diciannove candidati (individuati nell’”Elenco dei candidati ammessi” con i numeri da 41 a 59) a partire dalle ore 15,30</w:t>
      </w:r>
    </w:p>
    <w:p w14:paraId="4108B94E" w14:textId="6F719586" w:rsidR="006C27A6" w:rsidRDefault="006C27A6" w:rsidP="00ED48A7">
      <w:pPr>
        <w:pStyle w:val="NormaleWeb"/>
        <w:shd w:val="clear" w:color="auto" w:fill="FFFFFF"/>
        <w:spacing w:line="300" w:lineRule="atLeast"/>
        <w:jc w:val="both"/>
        <w:rPr>
          <w:rStyle w:val="Enfasigrassetto"/>
          <w:rFonts w:ascii="Arial" w:eastAsiaTheme="majorEastAsia" w:hAnsi="Arial" w:cs="Arial"/>
          <w:color w:val="000000"/>
          <w:sz w:val="18"/>
          <w:szCs w:val="18"/>
        </w:rPr>
      </w:pPr>
      <w:r>
        <w:rPr>
          <w:rStyle w:val="Enfasigrassetto"/>
          <w:rFonts w:ascii="Arial" w:eastAsiaTheme="majorEastAsia" w:hAnsi="Arial" w:cs="Arial"/>
          <w:color w:val="000000"/>
          <w:sz w:val="18"/>
          <w:szCs w:val="18"/>
        </w:rPr>
        <w:t>Le prove consisteranno in n.ro 5 (cinque) quiz</w:t>
      </w:r>
      <w:r w:rsidR="000201F3">
        <w:rPr>
          <w:rStyle w:val="Enfasigrassetto"/>
          <w:rFonts w:ascii="Arial" w:eastAsiaTheme="majorEastAsia" w:hAnsi="Arial" w:cs="Arial"/>
          <w:color w:val="000000"/>
          <w:sz w:val="18"/>
          <w:szCs w:val="18"/>
        </w:rPr>
        <w:t>, su supporto cartaceo a risposta multipla</w:t>
      </w:r>
      <w:r w:rsidR="00D73CA0">
        <w:rPr>
          <w:rStyle w:val="Enfasigrassetto"/>
          <w:rFonts w:ascii="Arial" w:eastAsiaTheme="majorEastAsia" w:hAnsi="Arial" w:cs="Arial"/>
          <w:color w:val="000000"/>
          <w:sz w:val="18"/>
          <w:szCs w:val="18"/>
        </w:rPr>
        <w:t>, sulle materie</w:t>
      </w:r>
      <w:r>
        <w:rPr>
          <w:rStyle w:val="Enfasigrassetto"/>
          <w:rFonts w:ascii="Arial" w:eastAsiaTheme="majorEastAsia" w:hAnsi="Arial" w:cs="Arial"/>
          <w:color w:val="000000"/>
          <w:sz w:val="18"/>
          <w:szCs w:val="18"/>
        </w:rPr>
        <w:t xml:space="preserve"> indicat</w:t>
      </w:r>
      <w:r w:rsidR="00D73CA0">
        <w:rPr>
          <w:rStyle w:val="Enfasigrassetto"/>
          <w:rFonts w:ascii="Arial" w:eastAsiaTheme="majorEastAsia" w:hAnsi="Arial" w:cs="Arial"/>
          <w:color w:val="000000"/>
          <w:sz w:val="18"/>
          <w:szCs w:val="18"/>
        </w:rPr>
        <w:t>e</w:t>
      </w:r>
      <w:r>
        <w:rPr>
          <w:rStyle w:val="Enfasigrassetto"/>
          <w:rFonts w:ascii="Arial" w:eastAsiaTheme="majorEastAsia" w:hAnsi="Arial" w:cs="Arial"/>
          <w:color w:val="000000"/>
          <w:sz w:val="18"/>
          <w:szCs w:val="18"/>
        </w:rPr>
        <w:t xml:space="preserve"> nel Bando di Concorso</w:t>
      </w:r>
      <w:r w:rsidR="00D35D8D">
        <w:rPr>
          <w:rStyle w:val="Enfasigrassetto"/>
          <w:rFonts w:ascii="Arial" w:eastAsiaTheme="majorEastAsia" w:hAnsi="Arial" w:cs="Arial"/>
          <w:color w:val="000000"/>
          <w:sz w:val="18"/>
          <w:szCs w:val="18"/>
        </w:rPr>
        <w:t>, per un numero complessivo di 45 (quarantacinque) domande ed un tempo a disposizione di 45 (quarantacinque) minuti complessivi.</w:t>
      </w:r>
    </w:p>
    <w:p w14:paraId="2FE4C99D" w14:textId="60FE8A53" w:rsidR="000201F3" w:rsidRDefault="000201F3" w:rsidP="00ED48A7">
      <w:pPr>
        <w:pStyle w:val="NormaleWeb"/>
        <w:shd w:val="clear" w:color="auto" w:fill="FFFFFF"/>
        <w:spacing w:line="300" w:lineRule="atLeast"/>
        <w:jc w:val="both"/>
        <w:rPr>
          <w:rStyle w:val="Enfasigrassetto"/>
          <w:rFonts w:ascii="Arial" w:eastAsiaTheme="majorEastAsia" w:hAnsi="Arial" w:cs="Arial"/>
          <w:color w:val="000000"/>
          <w:sz w:val="18"/>
          <w:szCs w:val="18"/>
        </w:rPr>
      </w:pPr>
      <w:r>
        <w:rPr>
          <w:rStyle w:val="Enfasigrassetto"/>
          <w:rFonts w:ascii="Arial" w:eastAsiaTheme="majorEastAsia" w:hAnsi="Arial" w:cs="Arial"/>
          <w:color w:val="000000"/>
          <w:sz w:val="18"/>
          <w:szCs w:val="18"/>
        </w:rPr>
        <w:t>La valutazione</w:t>
      </w:r>
      <w:r w:rsidR="00D73CA0">
        <w:rPr>
          <w:rStyle w:val="Enfasigrassetto"/>
          <w:rFonts w:ascii="Arial" w:eastAsiaTheme="majorEastAsia" w:hAnsi="Arial" w:cs="Arial"/>
          <w:color w:val="000000"/>
          <w:sz w:val="18"/>
          <w:szCs w:val="18"/>
        </w:rPr>
        <w:t xml:space="preserve"> degli esiti delle prove</w:t>
      </w:r>
      <w:r>
        <w:rPr>
          <w:rStyle w:val="Enfasigrassetto"/>
          <w:rFonts w:ascii="Arial" w:eastAsiaTheme="majorEastAsia" w:hAnsi="Arial" w:cs="Arial"/>
          <w:color w:val="000000"/>
          <w:sz w:val="18"/>
          <w:szCs w:val="18"/>
        </w:rPr>
        <w:t xml:space="preserve"> verrà svolta sulla base dei criteri già indicati nel Bando.</w:t>
      </w:r>
    </w:p>
    <w:p w14:paraId="5568C32F" w14:textId="200D8B9D" w:rsidR="000201F3" w:rsidRDefault="000201F3" w:rsidP="00ED48A7">
      <w:pPr>
        <w:pStyle w:val="NormaleWeb"/>
        <w:shd w:val="clear" w:color="auto" w:fill="FFFFFF"/>
        <w:spacing w:line="300" w:lineRule="atLeast"/>
        <w:jc w:val="both"/>
        <w:rPr>
          <w:rStyle w:val="Enfasigrassetto"/>
          <w:rFonts w:ascii="Arial" w:eastAsiaTheme="majorEastAsia" w:hAnsi="Arial" w:cs="Arial"/>
          <w:color w:val="000000"/>
          <w:sz w:val="18"/>
          <w:szCs w:val="18"/>
        </w:rPr>
      </w:pPr>
      <w:r>
        <w:rPr>
          <w:rStyle w:val="Enfasigrassetto"/>
          <w:rFonts w:ascii="Arial" w:eastAsiaTheme="majorEastAsia" w:hAnsi="Arial" w:cs="Arial"/>
          <w:color w:val="000000"/>
          <w:sz w:val="18"/>
          <w:szCs w:val="18"/>
        </w:rPr>
        <w:t>Si precisa che l’ammissione alla preselezione non costituisce garanzia di regolarità della domanda di partecipazione al Concorso che verrà valutata rispetto ai candidati che la supereranno, non producendo pertanto alcun effetto sanante</w:t>
      </w:r>
      <w:r w:rsidR="00D73CA0">
        <w:rPr>
          <w:rStyle w:val="Enfasigrassetto"/>
          <w:rFonts w:ascii="Arial" w:eastAsiaTheme="majorEastAsia" w:hAnsi="Arial" w:cs="Arial"/>
          <w:color w:val="000000"/>
          <w:sz w:val="18"/>
          <w:szCs w:val="18"/>
        </w:rPr>
        <w:t>.</w:t>
      </w:r>
    </w:p>
    <w:p w14:paraId="39AD6B2A" w14:textId="0A9A1E42" w:rsidR="00D73CA0" w:rsidRDefault="00D73CA0" w:rsidP="00ED48A7">
      <w:pPr>
        <w:pStyle w:val="NormaleWeb"/>
        <w:shd w:val="clear" w:color="auto" w:fill="FFFFFF"/>
        <w:spacing w:line="300" w:lineRule="atLeast"/>
        <w:jc w:val="both"/>
        <w:rPr>
          <w:rStyle w:val="Enfasigrassetto"/>
          <w:rFonts w:ascii="Arial" w:eastAsiaTheme="majorEastAsia" w:hAnsi="Arial" w:cs="Arial"/>
          <w:color w:val="000000"/>
          <w:sz w:val="18"/>
          <w:szCs w:val="18"/>
        </w:rPr>
      </w:pPr>
      <w:r>
        <w:rPr>
          <w:rStyle w:val="Enfasigrassetto"/>
          <w:rFonts w:ascii="Arial" w:eastAsiaTheme="majorEastAsia" w:hAnsi="Arial" w:cs="Arial"/>
          <w:color w:val="000000"/>
          <w:sz w:val="18"/>
          <w:szCs w:val="18"/>
        </w:rPr>
        <w:t>Si ricorda che durante la prova preselettiva non potranno essere consultati testi, nemmeno di Legge, anche non commentati e che la mancata presentazione alla preselezione nel luogo e nell’orario indicati, costituirà, rinuncia al concorso.</w:t>
      </w:r>
    </w:p>
    <w:p w14:paraId="4AEC80C6" w14:textId="656078D7" w:rsidR="00ED48A7" w:rsidRPr="00ED48A7" w:rsidRDefault="006C27A6" w:rsidP="00ED48A7">
      <w:pPr>
        <w:pStyle w:val="NormaleWeb"/>
        <w:shd w:val="clear" w:color="auto" w:fill="FFFFFF"/>
        <w:spacing w:line="300" w:lineRule="atLeast"/>
        <w:jc w:val="both"/>
        <w:rPr>
          <w:rFonts w:ascii="Arial" w:eastAsiaTheme="majorEastAsia" w:hAnsi="Arial" w:cs="Arial"/>
          <w:b/>
          <w:bCs/>
          <w:color w:val="000000"/>
          <w:sz w:val="18"/>
          <w:szCs w:val="18"/>
        </w:rPr>
      </w:pPr>
      <w:r>
        <w:rPr>
          <w:rStyle w:val="Enfasigrassetto"/>
          <w:rFonts w:ascii="Arial" w:eastAsiaTheme="majorEastAsia" w:hAnsi="Arial" w:cs="Arial"/>
          <w:color w:val="000000"/>
          <w:sz w:val="18"/>
          <w:szCs w:val="18"/>
        </w:rPr>
        <w:t xml:space="preserve"> </w:t>
      </w:r>
    </w:p>
    <w:p w14:paraId="7091E4C5" w14:textId="77777777" w:rsidR="003F2F0D" w:rsidRDefault="003F2F0D"/>
    <w:sectPr w:rsidR="003F2F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53"/>
    <w:rsid w:val="00017B53"/>
    <w:rsid w:val="000201F3"/>
    <w:rsid w:val="00186B48"/>
    <w:rsid w:val="003F2F0D"/>
    <w:rsid w:val="0065070C"/>
    <w:rsid w:val="006C27A6"/>
    <w:rsid w:val="0086434B"/>
    <w:rsid w:val="00A03DBA"/>
    <w:rsid w:val="00B15645"/>
    <w:rsid w:val="00B227F0"/>
    <w:rsid w:val="00B63D1E"/>
    <w:rsid w:val="00D35D8D"/>
    <w:rsid w:val="00D73CA0"/>
    <w:rsid w:val="00ED4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B429"/>
  <w15:chartTrackingRefBased/>
  <w15:docId w15:val="{9DBF93DF-EEA3-4DF6-8C87-465767DA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7B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17B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17B5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17B5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17B5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17B5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7B5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7B5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7B5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7B5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17B5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17B5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17B5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17B5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17B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7B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7B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7B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7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7B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7B5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7B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7B5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7B53"/>
    <w:rPr>
      <w:i/>
      <w:iCs/>
      <w:color w:val="404040" w:themeColor="text1" w:themeTint="BF"/>
    </w:rPr>
  </w:style>
  <w:style w:type="paragraph" w:styleId="Paragrafoelenco">
    <w:name w:val="List Paragraph"/>
    <w:basedOn w:val="Normale"/>
    <w:uiPriority w:val="34"/>
    <w:qFormat/>
    <w:rsid w:val="00017B53"/>
    <w:pPr>
      <w:ind w:left="720"/>
      <w:contextualSpacing/>
    </w:pPr>
  </w:style>
  <w:style w:type="character" w:styleId="Enfasiintensa">
    <w:name w:val="Intense Emphasis"/>
    <w:basedOn w:val="Carpredefinitoparagrafo"/>
    <w:uiPriority w:val="21"/>
    <w:qFormat/>
    <w:rsid w:val="00017B53"/>
    <w:rPr>
      <w:i/>
      <w:iCs/>
      <w:color w:val="2F5496" w:themeColor="accent1" w:themeShade="BF"/>
    </w:rPr>
  </w:style>
  <w:style w:type="paragraph" w:styleId="Citazioneintensa">
    <w:name w:val="Intense Quote"/>
    <w:basedOn w:val="Normale"/>
    <w:next w:val="Normale"/>
    <w:link w:val="CitazioneintensaCarattere"/>
    <w:uiPriority w:val="30"/>
    <w:qFormat/>
    <w:rsid w:val="00017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17B53"/>
    <w:rPr>
      <w:i/>
      <w:iCs/>
      <w:color w:val="2F5496" w:themeColor="accent1" w:themeShade="BF"/>
    </w:rPr>
  </w:style>
  <w:style w:type="character" w:styleId="Riferimentointenso">
    <w:name w:val="Intense Reference"/>
    <w:basedOn w:val="Carpredefinitoparagrafo"/>
    <w:uiPriority w:val="32"/>
    <w:qFormat/>
    <w:rsid w:val="00017B53"/>
    <w:rPr>
      <w:b/>
      <w:bCs/>
      <w:smallCaps/>
      <w:color w:val="2F5496" w:themeColor="accent1" w:themeShade="BF"/>
      <w:spacing w:val="5"/>
    </w:rPr>
  </w:style>
  <w:style w:type="paragraph" w:styleId="NormaleWeb">
    <w:name w:val="Normal (Web)"/>
    <w:basedOn w:val="Normale"/>
    <w:uiPriority w:val="99"/>
    <w:semiHidden/>
    <w:unhideWhenUsed/>
    <w:rsid w:val="00ED48A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ED4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244</Words>
  <Characters>1394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Giordana Pizzarulli</dc:creator>
  <cp:keywords/>
  <dc:description/>
  <cp:lastModifiedBy>Giordana Pizzarulli</cp:lastModifiedBy>
  <cp:revision>4</cp:revision>
  <cp:lastPrinted>2025-01-31T12:47:00Z</cp:lastPrinted>
  <dcterms:created xsi:type="dcterms:W3CDTF">2025-01-31T12:33:00Z</dcterms:created>
  <dcterms:modified xsi:type="dcterms:W3CDTF">2025-01-31T14:11:00Z</dcterms:modified>
</cp:coreProperties>
</file>